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5F0E" w14:textId="77777777" w:rsidR="00982BAA" w:rsidRDefault="00982BAA">
      <w:pPr>
        <w:pStyle w:val="Corpodetexto"/>
        <w:spacing w:before="2"/>
        <w:rPr>
          <w:rFonts w:ascii="Times New Roman"/>
          <w:sz w:val="4"/>
          <w:u w:val="none"/>
        </w:rPr>
      </w:pPr>
    </w:p>
    <w:p w14:paraId="58148955" w14:textId="77777777" w:rsidR="00982BAA" w:rsidRDefault="00FD1529">
      <w:pPr>
        <w:pStyle w:val="Corpodetexto"/>
        <w:ind w:left="101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609928C9" wp14:editId="6EBE898C">
            <wp:extent cx="5326189" cy="445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189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DE30" w14:textId="77777777" w:rsidR="00982BAA" w:rsidRDefault="00982BAA">
      <w:pPr>
        <w:pStyle w:val="Corpodetexto"/>
        <w:rPr>
          <w:rFonts w:ascii="Times New Roman"/>
          <w:sz w:val="20"/>
          <w:u w:val="none"/>
        </w:rPr>
      </w:pPr>
    </w:p>
    <w:p w14:paraId="0BC28466" w14:textId="77777777" w:rsidR="00982BAA" w:rsidRDefault="00FD1529">
      <w:pPr>
        <w:pStyle w:val="Ttulo"/>
      </w:pPr>
      <w:r>
        <w:t>Hospital</w:t>
      </w:r>
      <w:r>
        <w:rPr>
          <w:spacing w:val="-3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Rassi</w:t>
      </w:r>
      <w:r>
        <w:rPr>
          <w:spacing w:val="1"/>
        </w:rPr>
        <w:t xml:space="preserve"> </w:t>
      </w:r>
      <w:r>
        <w:t>- HGG</w:t>
      </w:r>
    </w:p>
    <w:p w14:paraId="405DEFEF" w14:textId="77777777" w:rsidR="00982BAA" w:rsidRDefault="00FD1529">
      <w:pPr>
        <w:pStyle w:val="Corpodetexto"/>
        <w:spacing w:before="29" w:line="259" w:lineRule="auto"/>
        <w:ind w:left="102" w:right="4132"/>
        <w:rPr>
          <w:u w:val="none"/>
        </w:rPr>
      </w:pPr>
      <w:r>
        <w:t>Pagamentos – Conselho Administrativo – IDTECH</w:t>
      </w:r>
      <w:r>
        <w:rPr>
          <w:spacing w:val="-47"/>
          <w:u w:val="none"/>
        </w:rPr>
        <w:t xml:space="preserve"> </w:t>
      </w:r>
      <w:r>
        <w:rPr>
          <w:u w:val="none"/>
        </w:rPr>
        <w:t>2023</w:t>
      </w:r>
    </w:p>
    <w:p w14:paraId="5306F8F1" w14:textId="77777777" w:rsidR="00982BAA" w:rsidRDefault="00FD1529">
      <w:pPr>
        <w:pStyle w:val="Corpodetexto"/>
        <w:spacing w:before="1"/>
        <w:rPr>
          <w:sz w:val="23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AFBA98" wp14:editId="1CC4A695">
            <wp:simplePos x="0" y="0"/>
            <wp:positionH relativeFrom="page">
              <wp:posOffset>990600</wp:posOffset>
            </wp:positionH>
            <wp:positionV relativeFrom="paragraph">
              <wp:posOffset>199390</wp:posOffset>
            </wp:positionV>
            <wp:extent cx="5553075" cy="2268220"/>
            <wp:effectExtent l="0" t="0" r="952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92771" w14:textId="77777777" w:rsidR="00982BAA" w:rsidRDefault="00982BAA">
      <w:pPr>
        <w:pStyle w:val="Corpodetexto"/>
        <w:rPr>
          <w:sz w:val="20"/>
          <w:u w:val="none"/>
        </w:rPr>
      </w:pPr>
    </w:p>
    <w:p w14:paraId="14485351" w14:textId="77777777" w:rsidR="00FD1529" w:rsidRDefault="00FD1529" w:rsidP="00FD1529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5013"/>
        <w:gridCol w:w="2321"/>
      </w:tblGrid>
      <w:tr w:rsidR="00FD1529" w14:paraId="31BADF70" w14:textId="77777777" w:rsidTr="00FD1529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0C10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8A025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49F96" w14:textId="61FD2B83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Mai/23</w:t>
            </w:r>
          </w:p>
        </w:tc>
      </w:tr>
      <w:tr w:rsidR="00FD1529" w14:paraId="3CE1F4D2" w14:textId="77777777" w:rsidTr="00FD1529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A8A07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0D2E" w14:textId="77777777" w:rsidR="00FD1529" w:rsidRDefault="00FD152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6100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1529" w14:paraId="793B83B3" w14:textId="77777777" w:rsidTr="00FD1529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027E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6C52" w14:textId="77777777" w:rsidR="00FD1529" w:rsidRDefault="00FD152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69BF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1529" w14:paraId="4082E14C" w14:textId="77777777" w:rsidTr="00FD1529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85685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2D1E" w14:textId="77777777" w:rsidR="00FD1529" w:rsidRDefault="00FD152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BB07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1529" w14:paraId="1A24B561" w14:textId="77777777" w:rsidTr="00FD1529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9EDB5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3570" w14:textId="77777777" w:rsidR="00FD1529" w:rsidRDefault="00FD152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6C1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1529" w14:paraId="132260EA" w14:textId="77777777" w:rsidTr="00FD1529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06DC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D760" w14:textId="77777777" w:rsidR="00FD1529" w:rsidRDefault="00FD152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5339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1529" w14:paraId="41AEDF09" w14:textId="77777777" w:rsidTr="00FD1529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B51F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1E03" w14:textId="77777777" w:rsidR="00FD1529" w:rsidRDefault="00FD1529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11F5" w14:textId="77777777" w:rsidR="00FD1529" w:rsidRDefault="00FD1529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6CAF3FFF" w14:textId="364A18C8" w:rsidR="00FD1529" w:rsidRDefault="00FD1529" w:rsidP="00FD152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1BAF77D" w14:textId="77777777" w:rsidR="00982BAA" w:rsidRDefault="00982BAA">
      <w:pPr>
        <w:pStyle w:val="Corpodetexto"/>
        <w:rPr>
          <w:sz w:val="20"/>
          <w:u w:val="none"/>
        </w:rPr>
      </w:pPr>
    </w:p>
    <w:p w14:paraId="1CB53D4B" w14:textId="77777777" w:rsidR="00982BAA" w:rsidRDefault="00982BAA">
      <w:pPr>
        <w:pStyle w:val="Corpodetexto"/>
        <w:rPr>
          <w:sz w:val="20"/>
          <w:u w:val="none"/>
        </w:rPr>
      </w:pPr>
    </w:p>
    <w:p w14:paraId="6FFD39A4" w14:textId="77777777" w:rsidR="00982BAA" w:rsidRDefault="00FD1529">
      <w:pPr>
        <w:pStyle w:val="Corpodetexto"/>
        <w:spacing w:before="7"/>
        <w:rPr>
          <w:sz w:val="17"/>
          <w:u w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87FB728" wp14:editId="36A270E5">
            <wp:simplePos x="0" y="0"/>
            <wp:positionH relativeFrom="page">
              <wp:posOffset>2939432</wp:posOffset>
            </wp:positionH>
            <wp:positionV relativeFrom="paragraph">
              <wp:posOffset>160984</wp:posOffset>
            </wp:positionV>
            <wp:extent cx="1604813" cy="160477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813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2BAA"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BAA"/>
    <w:rsid w:val="00982BAA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8458"/>
  <w15:docId w15:val="{26416817-D105-4BF4-AAFD-69FDEFA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194"/>
      <w:ind w:left="10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D1529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vieira</dc:creator>
  <cp:lastModifiedBy>Milena Monteiro</cp:lastModifiedBy>
  <cp:revision>2</cp:revision>
  <dcterms:created xsi:type="dcterms:W3CDTF">2023-12-12T19:17:00Z</dcterms:created>
  <dcterms:modified xsi:type="dcterms:W3CDTF">2023-12-12T19:23:00Z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